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83" w:rsidRPr="00510183" w:rsidRDefault="00510183" w:rsidP="00510183">
      <w:pPr>
        <w:spacing w:after="600" w:line="291" w:lineRule="atLeast"/>
        <w:textAlignment w:val="baseline"/>
        <w:outlineLvl w:val="0"/>
        <w:rPr>
          <w:rFonts w:ascii="Arial" w:eastAsia="Times New Roman" w:hAnsi="Arial" w:cs="Arial"/>
          <w:color w:val="330CE1"/>
          <w:kern w:val="36"/>
          <w:sz w:val="48"/>
          <w:szCs w:val="48"/>
          <w:lang w:eastAsia="ru-RU"/>
        </w:rPr>
      </w:pPr>
      <w:r w:rsidRPr="00510183">
        <w:rPr>
          <w:rFonts w:ascii="Arial" w:eastAsia="Times New Roman" w:hAnsi="Arial" w:cs="Arial"/>
          <w:color w:val="330CE1"/>
          <w:kern w:val="36"/>
          <w:sz w:val="48"/>
          <w:szCs w:val="48"/>
          <w:lang w:eastAsia="ru-RU"/>
        </w:rPr>
        <w:t>Имеет ли право на получение профсоюзной путевки член профсоюза — работающий пенсионер? Членство в профсоюзе работников культуры свыше 25 лет</w:t>
      </w:r>
    </w:p>
    <w:p w:rsidR="00510183" w:rsidRPr="00510183" w:rsidRDefault="00510183" w:rsidP="00510183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183"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>Ответы на вопросы дает Правовой Департамент ФНПР</w:t>
      </w:r>
    </w:p>
    <w:p w:rsidR="00510183" w:rsidRPr="00510183" w:rsidRDefault="00510183" w:rsidP="00510183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183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 </w:t>
      </w:r>
    </w:p>
    <w:p w:rsidR="00510183" w:rsidRPr="00510183" w:rsidRDefault="00510183" w:rsidP="00510183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183"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>Имеет ли право на получение профсоюзной путевки член профсоюза — работающий пенсионер? Членство в профсоюзе работников культуры свыше 25 лет.</w:t>
      </w:r>
      <w:r w:rsidRPr="00510183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br/>
      </w:r>
    </w:p>
    <w:p w:rsidR="00510183" w:rsidRPr="00510183" w:rsidRDefault="00510183" w:rsidP="00510183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183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 </w:t>
      </w:r>
    </w:p>
    <w:p w:rsidR="00510183" w:rsidRPr="00510183" w:rsidRDefault="00510183" w:rsidP="00510183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183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Согласно п. 7 Инструкции по организации санаторно-курортного лечения и отдыха в профсоюзных санаторно-курортных учреждениях членов профсоюзов, объединяемых ФНПР (утв. распоряжением ФНПР от 16.12.2008 № 250) право на получение профсоюзной путевки имеют члены профсоюзов независимо от срока их членства в профсоюзе при отсутствии задолженностей по уплате профсоюзных членских взносов.</w:t>
      </w:r>
    </w:p>
    <w:p w:rsidR="00510183" w:rsidRPr="00510183" w:rsidRDefault="00510183" w:rsidP="00510183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183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В целях социальной поддержки членам профсоюзов, входящих в систему ФНПР, предоставляется возможность приобретения профсоюзных путевок в санатории со скидкой. Скидки распространяются на близких родственников, детей и действуют во всех здравницах, сотрудничающих с ЗАО «СКО ФНПР «</w:t>
      </w:r>
      <w:proofErr w:type="spellStart"/>
      <w:r w:rsidRPr="00510183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Профкурорт</w:t>
      </w:r>
      <w:proofErr w:type="spellEnd"/>
      <w:r w:rsidRPr="00510183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».</w:t>
      </w:r>
    </w:p>
    <w:p w:rsidR="00510183" w:rsidRPr="00510183" w:rsidRDefault="00510183" w:rsidP="00510183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183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 </w:t>
      </w:r>
    </w:p>
    <w:p w:rsidR="00510183" w:rsidRPr="00510183" w:rsidRDefault="00510183" w:rsidP="00510183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183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Дополнительная информация о предоставлении льгот членам профсоюза размещена на сайте ЗАО «СКО ФНПР </w:t>
      </w:r>
      <w:proofErr w:type="spellStart"/>
      <w:r w:rsidRPr="00510183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Профкурорт</w:t>
      </w:r>
      <w:proofErr w:type="spellEnd"/>
      <w:r w:rsidRPr="00510183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» (http://www.profkurort.ru/).</w:t>
      </w:r>
    </w:p>
    <w:p w:rsidR="00516B02" w:rsidRDefault="00516B02"/>
    <w:sectPr w:rsidR="00516B02" w:rsidSect="0051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0183"/>
    <w:rsid w:val="00510183"/>
    <w:rsid w:val="0051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02"/>
  </w:style>
  <w:style w:type="paragraph" w:styleId="1">
    <w:name w:val="heading 1"/>
    <w:basedOn w:val="a"/>
    <w:link w:val="10"/>
    <w:uiPriority w:val="9"/>
    <w:qFormat/>
    <w:rsid w:val="00510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0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1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8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2022-06-14T07:56:00Z</dcterms:created>
  <dcterms:modified xsi:type="dcterms:W3CDTF">2022-06-14T07:56:00Z</dcterms:modified>
</cp:coreProperties>
</file>