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CD" w:rsidRPr="00DA03CD" w:rsidRDefault="00DA03CD" w:rsidP="00DA03CD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DA03CD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Новое в законодательстве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Работодатели с 2017 года смогут направлять сотрудников на независимую оценку квалификации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Процедура независимой оценки квалификации вводится с 1 января. Оценка поможет определить, соответствует ли квалификация работника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профстандарту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или иным требованиям, установленным в НПА.</w:t>
      </w: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Если работодатель решит направить сотрудников на такую оценку, ему потребуется при определении перечня необходимых специальностей и профессий учесть мнение представительного органа работников. Полагаем, правило применимо лишь при наличии такого органа.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Кроме того, работодателю нужно будет получить письменное согласие сотрудников, чтобы направить их на независимую оценку. Порядок и условия направления на оценку будут определяться коллективным договором, соглашениями, трудовым договором.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Работодателям, которые собираются применять процедуру независимой оценки в 2017 году, уже сейчас стоит заняться разработкой необходимых документов. Например,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допсоглашений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к трудовым договорам.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Независимую оценку в форме профессионального экзамена будут проводить специальные центры. Правительство уже утвердило для этого правила. Они начнут применяться также с 2017 года.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Если на независимую оценку сотрудника будет направлять работодатель, то именно он заключит с центром оценки квалификаций договор о возмездном оказании услуг. Вместе с тем допускается, что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физлицо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может пройти эту процедуру и по своей инициативе. Тогда заключать договор с центром и оплачивать экзамен будет сам соискатель либо иное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физлицо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или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юрлицо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 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Агентство развития квалификаций поможет работодателям разобраться в </w:t>
      </w:r>
      <w:proofErr w:type="spellStart"/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профстандартах</w:t>
      </w:r>
      <w:proofErr w:type="spellEnd"/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Работодатели интересуются, как применять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профстандарты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и направлять сотрудников на независимую оценку квалификации, которая появится уже с 2017 года. Правительство определило, что за методической поддержкой и консультациями можно будет обратиться в Национальное агентство развития квалификаций.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С 1 января по Закону о независимой оценке квалификации агентство будет консультировать работодателей о том, как она проводится. Давать официальные разъяснения по применению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профстандартов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вправе Минтруд. Он также отвечает на часто задаваемые вопросы по этой теме, организовывает семинары. Если мнения агентства и министерства не совпадут, советуем прислушаться к рекомендациям Минтруда.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Правительство решило, что с 2017 года агентство станет базовым центром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профподготовки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, переподготовки и повышения квалификации кадров. Сейчас поддержка работодателей по вопросам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профстандартов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и оценки квалификации не входит в функции базового центра — Агентства развития профессиональных сообществ и рабочих кадров «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Ворлдскиллс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Россия».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t>Документ: Распоряжение Правительства РФ от 29.09.2016 N 2042-р (вступает в силу 1 января 2017 года)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Правительство внесло в Думу законопроект о введении </w:t>
      </w:r>
      <w:proofErr w:type="gramStart"/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электронных</w:t>
      </w:r>
      <w:proofErr w:type="gramEnd"/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 больничных с 2017 года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Согласно проекту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медорганизация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сможет оформлять электронный больничный, если и она, и работодатель пациента </w:t>
      </w:r>
      <w:proofErr w:type="gram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подключены</w:t>
      </w:r>
      <w:proofErr w:type="gram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к единой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инфосистеме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. Потребуется согласие сотрудника на применение такого формата.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Планируется, что медработник будет заверять электронный больничный усиленной квалифицированной электронной подписью. Пока неясно, </w:t>
      </w: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потребуется ли такая подпись и от работодателя, а также будет ли он заполнять какие-либо поля электронного больничного.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Законопроект предусматривает, что появятся подзаконные акты, которые помогут ответить на эти вопросы. Так, уже обсуждается проект постановления правительства о порядке взаимодействия ФСС, работодателей,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медорганизаций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и учреждений медико-социальной экспертизы (http://regulation.gov.ru/projects#npa=53100). По этому проекту постановления работодатель должен будет для заполнения электронного больничного передавать сведения в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инфосистему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«Соцстрах», заверяя их усиленной квалифицированной электронной подписью.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Разработчики законопроекта отмечают: электронные больничные уже выдаются в рамках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пилотного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проекта. Полагаем, полный переход на электронный формат поможет работодателям избежать оплаты </w:t>
      </w:r>
      <w:proofErr w:type="gram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поддельных</w:t>
      </w:r>
      <w:proofErr w:type="gram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больничных и уменьшит бумажную волокиту.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Госдума приняла в первом чтении законопроект об индексации детских пособий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Предполагается, что пересчитывать детские пособия с февраля нужно будет продолжить в 2018 году и позже.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Законопроект касается следующих выплачиваемых работодателем пособий: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женщинам, вставшим на учет в ранние сроки беременности;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при рождении ребенка;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— ежемесячное пособие по уходу за ребенком.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 законопроекту коэффициент индексации будет определяться актами правительства, как и по действующим правилам. Однако сейчас индексация предусмотрена только для 2016 и 2017 годов. Проект же предполагает, что такой порядок будет и для последующих лет.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 xml:space="preserve">Напомним, что приостановлено действие </w:t>
      </w:r>
      <w:proofErr w:type="gram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правил</w:t>
      </w:r>
      <w:proofErr w:type="gram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об индексации исходя из ее размера, установленного законом о федеральном бюджете. Последний раз таким законом размер индексации был определен на 2015 год.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Минтруд: работодатель сам определяет, чьи знания по охране труда проверить «вне очереди»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Внеочередная проверка знаний проводится, например, когда появляются, изменяются или дополняются НПА, содержащие требования охраны труда. Минтруд указал: организация может в локальном нормативном акте определить порядок проверки и список работников, которые должны ее пройти.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Объем и порядок внеочередной проверки знаний определяет, полагаем, работодатель. Согласно Порядку </w:t>
      </w:r>
      <w:proofErr w:type="gram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обучения по охране</w:t>
      </w:r>
      <w:proofErr w:type="gram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труда такие вопросы должен решать тот, кто инициировал проверку. А при изменении нормативных требований охраны труда это делает именно работодатель.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Минтруд допускает, что пройти внеочередную проверку знаний работникам удастся в организации. Работодатель может своим приказом создать комиссию по проверке знаний требований охраны труда.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Обычно результат проверки оформляется протоколом. Минтруд указал, что это правило нужно соблюдать и при внеочередных проверках.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Если сотрудник не прошел необходимую проверку знаний требований охраны труда, его нельзя допускать к работе. За нарушение этого запрета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работодателю-юрлицу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грозит штраф от 110 тыс. до 130 тыс. руб.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t>Документ: Письмо Минтруда России от 21.10.2016 N 15-2/ООГ-3728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Если сотрудник заболел в отпуске и перенес его, работодатель должен пересчитать отпускные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Минтруд рассмотрел ситуацию: ежегодный оплачиваемый отпуск работницы перенесен в связи с ее отпуском по беременности и родам. Вывод ведомства применим и тогда, когда отпуск работника переносится из-за болезни.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По ТК РФ работник, находясь в ежегодном оплачиваемом отпуске, вправе продлить его либо перенести, если заболел. Для переноса он должен подать работодателю заявление и больничный лист. Получается, что работник фактически использует меньше дней отпуска, чем оплатил работодатель, поэтому последний должен пересчитать отпускные.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t>Документ: Письмо Минтруда России от 20.09.2016 N 14-2/В-899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Отпуск без оплаты сотруднику-инвалиду надо предоставлять в рабочем, а не календарном году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 ТК РФ работник-инвалид имеет право на неоплачиваемый отпуск до 60 календарных дней в году. При этом нет уточнения, в календарном или рабочем. Минтруд посчитал, что имеется в виду последний. Ведомство сослалось на Правила об отпусках 1930 года. Они действуют в части, которая не противоречит ТК РФ.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Рабочий год составляет </w:t>
      </w:r>
      <w:proofErr w:type="gram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12 полных месяцев</w:t>
      </w:r>
      <w:proofErr w:type="gram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. Отличие от календарного в том, что каждый рабочий год начинается не с 1 января, а со дня, когда сотрудник поступил на работу к конкретному работодателю.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Минтруд не говорит, применим ли подход в сходных ситуациях. Например, можно предположить, что он распространяется и на отпуск за свой счет пенсионерам по старости. По их заявлению работодатель должен предоставить до 14 дней отпуска без оплаты в году. Учитывая мнение Минтруда, и в этой ситуации год нужно отсчитывать со дня поступления на работу.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t>Документ: Письмо Минтруда России от 06.10.2016 N 14-2/ООГ-8948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Работодателю достаточно отразить </w:t>
      </w:r>
      <w:proofErr w:type="spellStart"/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зарплатные</w:t>
      </w:r>
      <w:proofErr w:type="spellEnd"/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 дни в ПВТР без дублирования в иных документах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Установить даты выплаты зарплаты можно в любом из документов — в правилах внутреннего трудового распорядка, коллективном договоре, трудовом </w:t>
      </w: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 xml:space="preserve">договоре. К такому выводу пришел Минтруд. Но с учетом практики судов и мнения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Роструда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лучше отражать даты в ПВТР.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До 3 октября документы, в которых закрепляются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зарплатные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дни, перечислялись в ТК РФ через запятую. Минтруд учел это и отметил, что они равнозначны. С 3 октября между коллективным и трудовым договорами появилось «или». Вероятно, так законодатель подтвердил: работодатель сам может выбрать, в каком из документов указать даты выплаты зарплат.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Право выбора подчеркивают и суды. Например, Верховный суд Удмуртской Республики весной 2016 года решил, что работодатель может установить даты выплаты зарплаты как в одном, так и в нескольких документах.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О равнозначности документов еще в 2012 году говорил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Роструд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. Однако он отмечал, что закреплять </w:t>
      </w:r>
      <w:proofErr w:type="spell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зарплатные</w:t>
      </w:r>
      <w:proofErr w:type="spell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дни предпочтительнее именно в правилах внутреннего трудового распорядка (ПВТР). В организации может вовсе не быть коллективного договора, а трудовой договор регулирует только отношения с конкретным работником.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Инспекции труда тоже порой предписывают работодателям установить даты выплаты зарплат в ПВТР, и суды такие решения поддерживают. Примером может послужить Апелляционное определение Магаданского областного суда.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Чтобы избежать подобных споров, работодателю лучше внести даты выплаты зарплат в ПВТР.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t>Документ: Письмо Минтруда России от 23.09.2016 N 14-1/ООГ-8532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Минтруд решил поставить точку в споре о сроках выдачи премий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Сложности у работодателей возникли из-за нового правила: чтобы выплатить сотруднику зарплату за отработанный период, есть не больше 15 дней. Минтруд предлагает закрепить в ТК РФ, что премий это не касается.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Ведомство уже поясняло, что правило о 15 днях не относится к премиям (http://www.rosmintrud.ru/labour/salary/78/). Теперь Минтруд предложил закрепить в ТК РФ: работодатель платит премии в сроки, установленные коллективными договорами, соглашениями, локальными нормативными актами. Пытаться уложиться в 15 дней не требуется.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Поправки коснутся премий, предусмотренных системами оплаты труда, например премий за месяц, квартал или год. Чтобы оценить результаты, за которые назначена премия, нужно время. Следовательно, в каждой организации могут быть установлены свои сроки выплаты премий. Вероятно, скоро этот вывод станет не просто подходом Минтруда, а нормой ТК РФ.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t>Документ: Проект Федерального закона (http://regulation.gov.ru/projects#npa=55883)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У работодателей теперь всего 15 дней на выдачу сотрудникам зарплат за отработанный период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Правило применяется с 3 октября. Со дня окончания периода, за который начислена зарплата, у работодателя есть не более 15 календарных дней на ее выплату. Как и ранее, оплачивать труд работников нужно не реже чем каждые полмесяца. Так, зарплату за вторую половину сентября сотрудники должны получить не позже 15 октября. Конкретные даты выплат указываются в правилах внутреннего трудового распорядка, коллективном или трудовом договоре.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t>Документ: Федеральный закон от 03.07.2016 N 272-ФЗ (вступил в силу 3 октября 2016 года)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За взысканием долга по зарплате работник сможет обратиться в суд в течение года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Годичный срок будет исчисляться со дня, когда работник должен был получить зарплату или иные выплаты. Изменения вступают в силу 3 октября. Сейчас сотрудник, перед которым у работодателя есть задолженность, может обратиться в суд в течение трех месяцев. Началом срока считается день, когда сотрудник узнал или должен был узнать, что его право нарушено.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lastRenderedPageBreak/>
        <w:t>Документ: Федеральный закон от 03.07.2016 N 272-ФЗ (вступает в силу 3 октября 2016 года)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С 3 октября вдвое увеличивается денежная компенсация за задержку зарплат</w:t>
      </w:r>
    </w:p>
    <w:p w:rsidR="00DA03CD" w:rsidRPr="00DA03CD" w:rsidRDefault="00DA03CD" w:rsidP="00DA03CD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Компенсация за каждый день задержки составит не меньше 1/150 ключевой ставки ЦБ РФ. Сейчас минимальный размер процентов равен 1/300 ставки рефинансирования, которая с 2016 года приравнена </w:t>
      </w:r>
      <w:proofErr w:type="gramStart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</w:t>
      </w:r>
      <w:proofErr w:type="gramEnd"/>
      <w:r w:rsidRPr="00DA03CD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ключевой. Напомним: работодатель должен выплатить компенсацию, даже если сроки нарушены не по его вине. В локальном нормативном акте, коллективном или трудовом договоре можно предусмотреть повышенный размер компенсации.</w:t>
      </w:r>
    </w:p>
    <w:p w:rsidR="00DA03CD" w:rsidRPr="00DA03CD" w:rsidRDefault="00DA03CD" w:rsidP="00DA03CD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DA03CD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t>Документ: Федеральный закон от 03.07.2016 N 272-ФЗ (вступает в силу 3 октября 2016 года)</w:t>
      </w:r>
    </w:p>
    <w:p w:rsidR="00514738" w:rsidRDefault="00514738"/>
    <w:sectPr w:rsidR="00514738" w:rsidSect="0051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03CD"/>
    <w:rsid w:val="00514738"/>
    <w:rsid w:val="00DA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38"/>
  </w:style>
  <w:style w:type="paragraph" w:styleId="1">
    <w:name w:val="heading 1"/>
    <w:basedOn w:val="a"/>
    <w:link w:val="10"/>
    <w:uiPriority w:val="9"/>
    <w:qFormat/>
    <w:rsid w:val="00DA0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3CD"/>
    <w:rPr>
      <w:b/>
      <w:bCs/>
    </w:rPr>
  </w:style>
  <w:style w:type="character" w:styleId="a5">
    <w:name w:val="Emphasis"/>
    <w:basedOn w:val="a0"/>
    <w:uiPriority w:val="20"/>
    <w:qFormat/>
    <w:rsid w:val="00DA03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10238</Characters>
  <Application>Microsoft Office Word</Application>
  <DocSecurity>0</DocSecurity>
  <Lines>85</Lines>
  <Paragraphs>24</Paragraphs>
  <ScaleCrop>false</ScaleCrop>
  <Company>Microsoft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2022-06-14T07:42:00Z</dcterms:created>
  <dcterms:modified xsi:type="dcterms:W3CDTF">2022-06-14T07:42:00Z</dcterms:modified>
</cp:coreProperties>
</file>